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z w:val="44"/>
          <w:szCs w:val="44"/>
        </w:rPr>
      </w:pPr>
      <w:r w:rsidDel="00000000" w:rsidR="00000000" w:rsidRPr="00000000">
        <w:rPr>
          <w:rFonts w:ascii="Cambria" w:cs="Cambria" w:eastAsia="Cambria" w:hAnsi="Cambria"/>
          <w:b w:val="1"/>
          <w:sz w:val="44"/>
          <w:szCs w:val="44"/>
          <w:rtl w:val="0"/>
        </w:rPr>
        <w:t xml:space="preserve">St Peter’s Athletic Sports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sz w:val="44"/>
          <w:szCs w:val="44"/>
        </w:rPr>
      </w:pPr>
      <w:r w:rsidDel="00000000" w:rsidR="00000000" w:rsidRPr="00000000">
        <w:rPr>
          <w:rFonts w:ascii="Cambria" w:cs="Cambria" w:eastAsia="Cambria" w:hAnsi="Cambria"/>
          <w:sz w:val="44"/>
          <w:szCs w:val="4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5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44"/>
                <w:szCs w:val="4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44"/>
                <w:szCs w:val="4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10:00-10:35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Rotation 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10:35 – 11.10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Rotation 2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11:10 – 11:45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Rotation 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12:15 – 12:50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Rotation 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12:50 – 1:25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Rotation 5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1:25 – 2:00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6"/>
                <w:szCs w:val="36"/>
                <w:rtl w:val="0"/>
              </w:rPr>
              <w:t xml:space="preserve">Rotation 6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8 yr olds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Shot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High Jump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Discus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Long Jump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Distance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Sprints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9 yr olds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High Jump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Discus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Long Jump 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Distance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Shot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Sprints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10 yr olds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Discus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Long Jump 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Distance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Shot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High Jump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Sprints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11 yr olds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Long  Jump 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Distance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Shot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High Jump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Discus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Sprints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 12 &amp;13 yr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olds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Distance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Shot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High Jump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Discus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Long Jump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20" w:right="120" w:firstLine="0"/>
              <w:contextualSpacing w:val="0"/>
              <w:jc w:val="center"/>
              <w:rPr>
                <w:rFonts w:ascii="Cambria" w:cs="Cambria" w:eastAsia="Cambria" w:hAnsi="Cambria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sz w:val="32"/>
                <w:szCs w:val="32"/>
                <w:rtl w:val="0"/>
              </w:rPr>
              <w:t xml:space="preserve">Sprints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1906" w:w="16838"/>
      <w:pgMar w:bottom="1440.0000000000002" w:top="1440.0000000000002" w:left="1440.0000000000002" w:right="1440.000000000000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_GB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